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con musica e parole che ci piacciono molto: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è sembrato bello proporre una nostra versione.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Tradotto dalla sua versione originale in spagnolo.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Quien pierde su vida la encuentra - Hermana Glenda 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https://www.youtube.com/watch?v=YqYxbdhAr0s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il canto è dal minuto 1.10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YqYxbdhAr0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c5YhtrK7jhVNjDCmfQbw5Gobuw==">CgMxLjA4AHIhMWFFZlU5alJYRVp6Ul9JVElZeGJibU9CSHExWU1FMTZS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